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Права потерпевших от преступлений охраняются законом, что установлено статьей 52 Конституции Российской Федерации.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Обязанностью государства является не только предотвращение и пресечение в регламентированном законом порядке посягательств, способных причинить вред и нравственные страдания личности, но и обеспечение потерпевшему от преступления возможности отстаивать свои права и законные интересы любыми не запрещенными законом способами. Лицо,   пострадавшее   от   преступления,   признается   потерпевшим независимо от его гражданства, возраста, физического или психического состояния и иных данных о его личности, а также независимо от того, установлены ли все лица, причастные к совершению преступления.</w:t>
      </w:r>
    </w:p>
    <w:p w:rsidR="003574CB" w:rsidRDefault="003574CB" w:rsidP="003574CB">
      <w:pPr>
        <w:pStyle w:val="Standard"/>
      </w:pP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u w:val="single"/>
        </w:rPr>
        <w:t>С какого момента возникают права у потерпевшего?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Лицо, которому преступлением причинен вред, приобретает предусмотренные уголовно-процессуальным законом права и обязанности с момента вынесения дознавателем, следователем, руководителем следственного органа или судом постановления о признании его потерпевшим.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u w:val="single"/>
        </w:rPr>
        <w:t>Какими правами обладают потерпевшие?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Уголовно-процессуальный кодекс Российской Федерации закрепляет за потерпевшим следующие права: знать о предъявленном обвиняемому обвинении; давать показания; представлять доказательства; заявлять ходатайства и отводы; иметь представителя; участвовать с разрешения следователя или дознавателя в следственных действиях, производимых по его ходатайству либо ходатайству его представителя; знакомиться с протоколами следственных действий, произведенных с его участием, и подавать на них замечания;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знакомиться по окончании предварительного расследования со всеми материалами уголовного дела, выписывать из уголовного дела; получать копии постановлений о возбуждении уголовного дела, признании его потерпевшим или об отказе в этом, о прекращении уголовного дела, приостановлении производства по уголовному делу, а также копии приговора суда первой инстанции, решений судов апелляционной и кассационной инстанций;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участвовать в судебном разбирательстве уголовного дела в судах первой, второй и надзорной инстанций; приносить жалобы на действия (бездействие) и решения дознавателя, следователя, прокурора и суда; приговор, определение, постановление суда, а также ряд иных прав.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u w:val="single"/>
        </w:rPr>
        <w:t>Кто может обладать правами потерпевшего в случае его смерти?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уголовным делам о преступлениях, последствием которых явилась смерть лица, пострадавшего от преступления, права потерпевшего переходят к одному из близких родственников погибшего. </w:t>
      </w:r>
      <w:proofErr w:type="gramStart"/>
      <w:r>
        <w:rPr>
          <w:rFonts w:ascii="Times New Roman" w:hAnsi="Times New Roman"/>
          <w:sz w:val="28"/>
          <w:szCs w:val="28"/>
        </w:rPr>
        <w:t>К близким родственникам относятся супруг, супруга, родители, дети, усыновители, усыновленные, родные братья и сестры, дедушка, бабушка, внуки.</w:t>
      </w:r>
      <w:proofErr w:type="gramEnd"/>
      <w:r>
        <w:rPr>
          <w:rFonts w:ascii="Times New Roman" w:hAnsi="Times New Roman"/>
          <w:sz w:val="28"/>
          <w:szCs w:val="28"/>
        </w:rPr>
        <w:t xml:space="preserve"> Кто может являться представителем потерпевшего?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 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Представителями потерпевшего могут выступать не только адвокаты, но и иные лица, способные, по их мнению, оказывать им квалифицированную помощь. Полномочия таких лиц подтверждаются доверенностью, оформленной надлежащим образом, либо заявлением потерпевшего в судебном </w:t>
      </w:r>
      <w:proofErr w:type="spellStart"/>
      <w:r>
        <w:rPr>
          <w:rFonts w:ascii="Times New Roman" w:hAnsi="Times New Roman"/>
          <w:sz w:val="28"/>
          <w:szCs w:val="28"/>
        </w:rPr>
        <w:t>заседании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тех случаях, когда потерпевшим является несовершеннолетний или лицо, по своему физическому или психическому состоянию лишенное возможности самостоятельно защищать свои права и законные интересы, к обязательному участию в уголовном деле привлекаются их законные представители или </w:t>
      </w:r>
      <w:proofErr w:type="spellStart"/>
      <w:r>
        <w:rPr>
          <w:rFonts w:ascii="Times New Roman" w:hAnsi="Times New Roman"/>
          <w:sz w:val="28"/>
          <w:szCs w:val="28"/>
        </w:rPr>
        <w:t>представители.Если</w:t>
      </w:r>
      <w:proofErr w:type="spellEnd"/>
      <w:r>
        <w:rPr>
          <w:rFonts w:ascii="Times New Roman" w:hAnsi="Times New Roman"/>
          <w:sz w:val="28"/>
          <w:szCs w:val="28"/>
        </w:rPr>
        <w:t xml:space="preserve"> несовершеннолетний потерпевший не имеет родителей и проживает один или у лица, не являющегося родственником и не назначенного надлежащим образом его опекуном или попечителем, в качестве законного представителя несовершеннолетнего надлежит вызывать в судебное заседание представителя органа опеки и попечительства.</w:t>
      </w:r>
    </w:p>
    <w:p w:rsidR="003574CB" w:rsidRDefault="003574CB" w:rsidP="003574CB">
      <w:pPr>
        <w:pStyle w:val="Standard"/>
      </w:pP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u w:val="single"/>
        </w:rPr>
        <w:t>Что возмещается потерпевшему в рамках уголовного судопроизводства?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рамках уголовного судопроизводства потерпевшему обеспечивается возмещение причиненного вреда, как имущественного, так и морального. Имущественным вредом признается причиненный потерпевшему преступлением материальный вред, а также расходы, понесенные в связи с его участием в ходе предварительного расследования и в суде, включая расходы на представителя.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</w:t>
      </w:r>
      <w:proofErr w:type="spellStart"/>
      <w:r>
        <w:rPr>
          <w:rFonts w:ascii="Times New Roman" w:hAnsi="Times New Roman"/>
          <w:sz w:val="28"/>
          <w:szCs w:val="28"/>
        </w:rPr>
        <w:t>судопроизводства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ешая</w:t>
      </w:r>
      <w:proofErr w:type="spellEnd"/>
      <w:r>
        <w:rPr>
          <w:rFonts w:ascii="Times New Roman" w:hAnsi="Times New Roman"/>
          <w:sz w:val="28"/>
          <w:szCs w:val="28"/>
        </w:rPr>
        <w:t xml:space="preserve"> вопрос о размере компенсации причиненного потерпевшему морального вреда, суд учитывает характер причиненных потерпевшему физических и нравственных страданий, степень вины </w:t>
      </w:r>
      <w:proofErr w:type="spellStart"/>
      <w:r>
        <w:rPr>
          <w:rFonts w:ascii="Times New Roman" w:hAnsi="Times New Roman"/>
          <w:sz w:val="28"/>
          <w:szCs w:val="28"/>
        </w:rPr>
        <w:t>причинителя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вреда, руководствуясь при этом требованиями разумности и справедливости.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причинения морального вреда преступными действиями нескольких лиц он подлежит возмещению в долевом порядке. Характер физических и нравственных страданий устанавливается судом с учетом фактических обстоятельств, при которых был причинен моральный вред, поведения подсудимого непосредственно после совершения преступления, индивидуальных особенностей потерпевшего, а также иных </w:t>
      </w:r>
      <w:proofErr w:type="spellStart"/>
      <w:r>
        <w:rPr>
          <w:rFonts w:ascii="Times New Roman" w:hAnsi="Times New Roman"/>
          <w:sz w:val="28"/>
          <w:szCs w:val="28"/>
        </w:rPr>
        <w:t>обстоятельств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уголовным делам частного обвинения потерпевший обладает тем же перечнем прав, однако наряду с этим наделен правами частного обвинителя, а именно наделен полномочиями по поддержанию в суде предъявленного </w:t>
      </w:r>
      <w:proofErr w:type="spellStart"/>
      <w:r>
        <w:rPr>
          <w:rFonts w:ascii="Times New Roman" w:hAnsi="Times New Roman"/>
          <w:sz w:val="28"/>
          <w:szCs w:val="28"/>
        </w:rPr>
        <w:t>обвинения.Таким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образом, знание прав потерпевшего, а также процедуры реализации этих прав может обеспечить наиболее эффективную защиту лицам, пострадавшим от преступлений.</w:t>
      </w:r>
    </w:p>
    <w:p w:rsidR="003574CB" w:rsidRDefault="003574CB" w:rsidP="003574CB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Наиболее подробно вопросы участия потерпевших в уголовном судопроизводстве регламентируются соответствующими нормами Уголовно-процессуального кодекса Российской Федерации, а также Постановлением Пленума Верховного Суда Российской Федерации от 29.06.2010 № 17 «О практике применения судами норм, регламентирующих участие потерпевшего в уголовном судопроизводстве».</w:t>
      </w:r>
    </w:p>
    <w:p w:rsidR="003574CB" w:rsidRDefault="003574CB" w:rsidP="003574C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B40879" w:rsidRDefault="00B40879">
      <w:bookmarkStart w:id="0" w:name="_GoBack"/>
      <w:bookmarkEnd w:id="0"/>
    </w:p>
    <w:sectPr w:rsidR="00B4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CB"/>
    <w:rsid w:val="003574CB"/>
    <w:rsid w:val="00B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74CB"/>
    <w:pPr>
      <w:suppressAutoHyphens/>
      <w:overflowPunct w:val="0"/>
      <w:autoSpaceDE w:val="0"/>
      <w:autoSpaceDN w:val="0"/>
      <w:spacing w:after="0" w:line="240" w:lineRule="auto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next w:val="Standard"/>
    <w:rsid w:val="003574CB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74CB"/>
    <w:pPr>
      <w:suppressAutoHyphens/>
      <w:overflowPunct w:val="0"/>
      <w:autoSpaceDE w:val="0"/>
      <w:autoSpaceDN w:val="0"/>
      <w:spacing w:after="0" w:line="240" w:lineRule="auto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next w:val="Standard"/>
    <w:rsid w:val="003574CB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Belogorie</dc:creator>
  <cp:lastModifiedBy>Belogorie</cp:lastModifiedBy>
  <cp:revision>1</cp:revision>
  <dcterms:created xsi:type="dcterms:W3CDTF">2025-09-19T05:31:00Z</dcterms:created>
  <dcterms:modified xsi:type="dcterms:W3CDTF">2025-09-19T05:31:00Z</dcterms:modified>
</cp:coreProperties>
</file>