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D7" w:rsidRDefault="00FE5AD7" w:rsidP="00FE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FE5AD7" w:rsidRDefault="00FE5AD7" w:rsidP="00FE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FE5AD7" w:rsidRDefault="00FE5AD7" w:rsidP="00FE5AD7">
      <w:pPr>
        <w:jc w:val="center"/>
        <w:rPr>
          <w:b/>
          <w:sz w:val="26"/>
          <w:szCs w:val="26"/>
        </w:rPr>
      </w:pPr>
    </w:p>
    <w:p w:rsidR="00FE5AD7" w:rsidRDefault="00FE5AD7" w:rsidP="00FE5A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E5AD7" w:rsidRDefault="00FE5AD7" w:rsidP="00FE5AD7">
      <w:pPr>
        <w:rPr>
          <w:b/>
          <w:sz w:val="26"/>
          <w:szCs w:val="26"/>
        </w:rPr>
      </w:pPr>
    </w:p>
    <w:p w:rsidR="00FE5AD7" w:rsidRDefault="00FE5AD7" w:rsidP="00FE5AD7">
      <w:pPr>
        <w:rPr>
          <w:b/>
          <w:u w:val="single"/>
        </w:rPr>
      </w:pPr>
      <w:r>
        <w:rPr>
          <w:b/>
          <w:u w:val="single"/>
        </w:rPr>
        <w:t xml:space="preserve">от 28 декабря 2023 года №27                           </w:t>
      </w:r>
    </w:p>
    <w:p w:rsidR="00FE5AD7" w:rsidRDefault="00FE5AD7" w:rsidP="00FE5AD7">
      <w:pPr>
        <w:rPr>
          <w:b/>
        </w:rPr>
      </w:pPr>
      <w:proofErr w:type="spellStart"/>
      <w:r>
        <w:rPr>
          <w:b/>
        </w:rPr>
        <w:t>с.Белогорье</w:t>
      </w:r>
      <w:proofErr w:type="spellEnd"/>
    </w:p>
    <w:p w:rsidR="00FE5AD7" w:rsidRDefault="00FE5AD7" w:rsidP="00FE5AD7">
      <w:pPr>
        <w:rPr>
          <w:b/>
          <w:sz w:val="26"/>
          <w:szCs w:val="26"/>
        </w:rPr>
      </w:pPr>
    </w:p>
    <w:p w:rsidR="00FE5AD7" w:rsidRDefault="00FE5AD7" w:rsidP="00FE5AD7">
      <w:pPr>
        <w:rPr>
          <w:b/>
          <w:sz w:val="26"/>
          <w:szCs w:val="26"/>
        </w:rPr>
      </w:pPr>
    </w:p>
    <w:p w:rsidR="00FE5AD7" w:rsidRDefault="00FE5AD7" w:rsidP="00FE5A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бюджете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Белогорьевского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E5AD7" w:rsidRDefault="00FE5AD7" w:rsidP="00FE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на плановый период 2025 и 2026 годов</w:t>
      </w:r>
    </w:p>
    <w:p w:rsidR="00FE5AD7" w:rsidRDefault="00FE5AD7" w:rsidP="00FE5AD7">
      <w:pPr>
        <w:rPr>
          <w:b/>
          <w:sz w:val="28"/>
          <w:szCs w:val="28"/>
        </w:rPr>
      </w:pPr>
    </w:p>
    <w:p w:rsidR="00FE5AD7" w:rsidRDefault="00FE5AD7" w:rsidP="00FE5AD7">
      <w:pPr>
        <w:rPr>
          <w:b/>
          <w:sz w:val="28"/>
          <w:szCs w:val="28"/>
        </w:rPr>
      </w:pPr>
    </w:p>
    <w:p w:rsidR="00FE5AD7" w:rsidRDefault="00FE5AD7" w:rsidP="00FE5AD7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Статья 1. Основные характеристики бюджета поселения на 2024 год и на плановый период 2025 и 2026 годов</w:t>
      </w:r>
    </w:p>
    <w:p w:rsidR="00FE5AD7" w:rsidRDefault="00FE5AD7" w:rsidP="00FE5AD7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D7" w:rsidRDefault="00FE5AD7" w:rsidP="00FE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основные характеристики бюджета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на 2024 год: </w:t>
      </w:r>
    </w:p>
    <w:p w:rsidR="00FE5AD7" w:rsidRDefault="00FE5AD7" w:rsidP="00FE5AD7">
      <w:pPr>
        <w:pStyle w:val="14"/>
        <w:ind w:firstLine="0"/>
      </w:pPr>
      <w:r>
        <w:t xml:space="preserve">       1.1. прогнозируемый общий объём доходов бюджета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района в сумме 37 281 402,33 рублей, в том числе безвозмездные поступления в сумме 33 503 602,33 рублей из них безвозмездные поступления от других бюджетов бюджетной системы Российской Федерации в сумме 33 503 602,33 рублей, в том числе: дотации 881 300,00 рублей, субвенции 136 000,00 рублей, иные межбюджетные трансферты, имеющие целевое назначение 32 486 302,33 рублей;</w:t>
      </w:r>
    </w:p>
    <w:p w:rsidR="00FE5AD7" w:rsidRDefault="00FE5AD7" w:rsidP="00FE5AD7">
      <w:pPr>
        <w:pStyle w:val="14"/>
        <w:ind w:firstLine="0"/>
      </w:pPr>
      <w:r>
        <w:t xml:space="preserve">       1.2. общий объём расходов бюджета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района в сумме 37 281 402,33 рублей;</w:t>
      </w:r>
    </w:p>
    <w:p w:rsidR="00FE5AD7" w:rsidRDefault="00FE5AD7" w:rsidP="00FE5AD7">
      <w:pPr>
        <w:pStyle w:val="14"/>
        <w:ind w:firstLine="0"/>
      </w:pPr>
      <w:r>
        <w:t xml:space="preserve">       1.3. прогнозируемый дефицит (профицит) бюджета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района на 2024 год в сумме 0,0 тыс. рублей;</w:t>
      </w:r>
    </w:p>
    <w:p w:rsidR="00FE5AD7" w:rsidRDefault="00FE5AD7" w:rsidP="00FE5AD7">
      <w:pPr>
        <w:pStyle w:val="14"/>
        <w:ind w:firstLine="0"/>
      </w:pPr>
      <w:r>
        <w:t xml:space="preserve">       1.4. источники внутреннего финансирования дефицита бюджета </w:t>
      </w:r>
      <w:proofErr w:type="spellStart"/>
      <w:r>
        <w:t>Белогорьевского</w:t>
      </w:r>
      <w:proofErr w:type="spellEnd"/>
      <w:r>
        <w:t xml:space="preserve"> сельского </w:t>
      </w:r>
      <w:proofErr w:type="gramStart"/>
      <w:r>
        <w:t>поселения  на</w:t>
      </w:r>
      <w:proofErr w:type="gramEnd"/>
      <w:r>
        <w:t xml:space="preserve"> 2024 год и на плановый период 2025 и 2026 годов согласно приложению 1 к настоящему решению.</w:t>
      </w:r>
    </w:p>
    <w:p w:rsidR="00FE5AD7" w:rsidRDefault="00FE5AD7" w:rsidP="00FE5AD7">
      <w:pPr>
        <w:pStyle w:val="14"/>
        <w:ind w:firstLine="0"/>
      </w:pPr>
      <w:r>
        <w:t xml:space="preserve">       2. Утвердить основные характеристики бюджета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района на 2025 год и на 2026 год:</w:t>
      </w:r>
    </w:p>
    <w:p w:rsidR="00FE5AD7" w:rsidRDefault="00FE5AD7" w:rsidP="00FE5AD7">
      <w:pPr>
        <w:pStyle w:val="14"/>
        <w:ind w:firstLine="0"/>
      </w:pPr>
      <w:r>
        <w:t xml:space="preserve">       2.1. прогнозируемый общий объем доходов бюджета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района:</w:t>
      </w:r>
    </w:p>
    <w:p w:rsidR="00FE5AD7" w:rsidRDefault="00FE5AD7" w:rsidP="00FE5AD7">
      <w:pPr>
        <w:pStyle w:val="14"/>
        <w:ind w:firstLine="0"/>
      </w:pPr>
      <w:r>
        <w:t xml:space="preserve">- на 2025 год в </w:t>
      </w:r>
      <w:proofErr w:type="gramStart"/>
      <w:r>
        <w:t>сумме  19</w:t>
      </w:r>
      <w:proofErr w:type="gramEnd"/>
      <w:r>
        <w:t xml:space="preserve"> 312 365,45 рублей, в том числе  безвозмездные поступления в сумме 15 521 765,45 рублей,  из них безвозмездные поступления от других бюджетов бюджетной системы Российской Федерации в сумме 15 521 765,45 рублей, в том числе: дотации 777 500,00 рублей, субвенции 149 800,00 рублей, иные межбюджетные трансферты, имеющие целевое назначение 14 594 465,45 рублей;  </w:t>
      </w:r>
    </w:p>
    <w:p w:rsidR="00FE5AD7" w:rsidRDefault="00FE5AD7" w:rsidP="00FE5AD7">
      <w:pPr>
        <w:pStyle w:val="14"/>
        <w:ind w:firstLine="0"/>
      </w:pPr>
      <w:r>
        <w:lastRenderedPageBreak/>
        <w:t xml:space="preserve">- на 2026 год в сумме 15 598 565,45 рублей, в том числе безвозмездные </w:t>
      </w:r>
      <w:proofErr w:type="gramStart"/>
      <w:r>
        <w:t>поступления  в</w:t>
      </w:r>
      <w:proofErr w:type="gramEnd"/>
      <w:r>
        <w:t xml:space="preserve"> сумме 11 795 765,45 рублей, из них безвозмездные поступления от других бюджетов бюджетной системы Российской Федерации в сумме 11 795 765,45 рублей, в том числе: дотации 837 500,00 рублей, субвенции 163 800,00 рублей, иные межбюджетные трансферты, имеющие целевое назначение 10 794 465,45 рублей;;</w:t>
      </w:r>
    </w:p>
    <w:p w:rsidR="00FE5AD7" w:rsidRDefault="00FE5AD7" w:rsidP="00FE5AD7">
      <w:pPr>
        <w:pStyle w:val="14"/>
        <w:ind w:firstLine="567"/>
      </w:pPr>
      <w:r>
        <w:t xml:space="preserve">2.2. общий объем расходов бюджета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района на 2025 год в сумме 19 312 365,</w:t>
      </w:r>
      <w:proofErr w:type="gramStart"/>
      <w:r>
        <w:t>45  рублей</w:t>
      </w:r>
      <w:proofErr w:type="gramEnd"/>
      <w:r>
        <w:t>, в том числе  условно утвержденные расходы в сумме  114 203,00- рублей, на 2026 год в сумме 15 598 565,45 рублей, в том числе условно утвержденные расходы в сумме  232 015,00 рублей;</w:t>
      </w:r>
    </w:p>
    <w:p w:rsidR="00FE5AD7" w:rsidRDefault="00FE5AD7" w:rsidP="00FE5A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прогнозируемый дефицит (профицит) бюджета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на 2025 год в сумме 0,0 тыс. рублей, на 2026 год в сумме 0,0 тыс. рублей. </w:t>
      </w:r>
    </w:p>
    <w:p w:rsidR="00FE5AD7" w:rsidRDefault="00FE5AD7" w:rsidP="00FE5A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E5AD7" w:rsidRDefault="00FE5AD7" w:rsidP="00FE5AD7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Поступление доходов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кодам видов доходов, подвидов доходов на 2024 год и на плановый период 2025 и 2026 годов</w:t>
      </w:r>
    </w:p>
    <w:p w:rsidR="00FE5AD7" w:rsidRDefault="00FE5AD7" w:rsidP="00FE5AD7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D7" w:rsidRDefault="00FE5AD7" w:rsidP="00FE5AD7">
      <w:pPr>
        <w:ind w:firstLine="708"/>
      </w:pPr>
      <w:r>
        <w:rPr>
          <w:sz w:val="28"/>
          <w:szCs w:val="28"/>
        </w:rPr>
        <w:t xml:space="preserve">Утвердить поступление доходов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по кодам видов доходов, подвидов </w:t>
      </w:r>
      <w:proofErr w:type="gramStart"/>
      <w:r>
        <w:rPr>
          <w:sz w:val="28"/>
          <w:szCs w:val="28"/>
        </w:rPr>
        <w:t>доходов  на</w:t>
      </w:r>
      <w:proofErr w:type="gramEnd"/>
      <w:r>
        <w:rPr>
          <w:sz w:val="28"/>
          <w:szCs w:val="28"/>
        </w:rPr>
        <w:t xml:space="preserve"> 2024 год и на плановый период  2025 и 2026 годов согласно приложению 2 к настоящему решению.</w:t>
      </w:r>
    </w:p>
    <w:p w:rsidR="00FE5AD7" w:rsidRDefault="00FE5AD7" w:rsidP="00FE5AD7">
      <w:pPr>
        <w:autoSpaceDE w:val="0"/>
        <w:jc w:val="both"/>
        <w:rPr>
          <w:sz w:val="28"/>
          <w:szCs w:val="28"/>
        </w:rPr>
      </w:pPr>
    </w:p>
    <w:p w:rsidR="00FE5AD7" w:rsidRDefault="00FE5AD7" w:rsidP="00FE5AD7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Статья 3</w:t>
      </w:r>
      <w:r>
        <w:rPr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бюджета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поселения  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 и на плановый период 2025 и 2026 годов</w:t>
      </w:r>
    </w:p>
    <w:p w:rsidR="00FE5AD7" w:rsidRDefault="00FE5AD7" w:rsidP="00FE5AD7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D7" w:rsidRDefault="00FE5AD7" w:rsidP="00FE5AD7">
      <w:pPr>
        <w:jc w:val="both"/>
      </w:pPr>
      <w:r>
        <w:rPr>
          <w:sz w:val="28"/>
          <w:szCs w:val="28"/>
        </w:rPr>
        <w:t xml:space="preserve">       1. Утвердить ведомственную структуру бюджета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r>
        <w:t xml:space="preserve">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2024 год и на плановый период 2025 и 2026 годов согласно приложению 3 к настоящему решению.</w:t>
      </w:r>
      <w:r>
        <w:t xml:space="preserve">        </w:t>
      </w:r>
    </w:p>
    <w:p w:rsidR="00FE5AD7" w:rsidRDefault="00FE5AD7" w:rsidP="00FE5AD7">
      <w:pPr>
        <w:pStyle w:val="14"/>
        <w:ind w:firstLine="0"/>
      </w:pPr>
      <w:r>
        <w:t xml:space="preserve">       2. Утвердить распределение бюджетных ассигнований по разделам, подразделам, целевым статьям (</w:t>
      </w:r>
      <w:proofErr w:type="gramStart"/>
      <w:r>
        <w:t>муниципальной  программы</w:t>
      </w:r>
      <w:proofErr w:type="gramEnd"/>
      <w:r>
        <w:t xml:space="preserve"> </w:t>
      </w:r>
      <w:proofErr w:type="spellStart"/>
      <w:r>
        <w:t>Белогорьевского</w:t>
      </w:r>
      <w:proofErr w:type="spellEnd"/>
      <w:r>
        <w:t xml:space="preserve"> сельского поселения), группам видов расходов классификации расходов местного бюджета  на 2024 год и на плановый период 2025 и 2026 годов согласно приложению 4 к настоящему решению.</w:t>
      </w:r>
    </w:p>
    <w:p w:rsidR="00FE5AD7" w:rsidRDefault="00FE5AD7" w:rsidP="00FE5AD7">
      <w:pPr>
        <w:pStyle w:val="14"/>
        <w:ind w:firstLine="0"/>
      </w:pPr>
      <w:r>
        <w:t xml:space="preserve">       3. Утвердить распределение бюджетных ассигнований по целевым статьям (</w:t>
      </w:r>
      <w:proofErr w:type="gramStart"/>
      <w:r>
        <w:t>муниципальной  программы</w:t>
      </w:r>
      <w:proofErr w:type="gramEnd"/>
      <w:r>
        <w:t xml:space="preserve"> </w:t>
      </w:r>
      <w:proofErr w:type="spellStart"/>
      <w:r>
        <w:t>Белогорьевского</w:t>
      </w:r>
      <w:proofErr w:type="spellEnd"/>
      <w:r>
        <w:t xml:space="preserve"> сельского поселения), группам видов расходов, разделам, подразделам классификации расходов местного бюджета  на 2024 год и на плановый период 2025 и 2026 годов согласно приложению 5 к настоящему решению.</w:t>
      </w:r>
    </w:p>
    <w:p w:rsidR="00FE5AD7" w:rsidRDefault="00FE5AD7" w:rsidP="00FE5AD7">
      <w:pPr>
        <w:pStyle w:val="14"/>
        <w:ind w:firstLine="0"/>
      </w:pPr>
    </w:p>
    <w:p w:rsidR="00FE5AD7" w:rsidRDefault="00FE5AD7" w:rsidP="00FE5AD7">
      <w:pPr>
        <w:autoSpaceDE w:val="0"/>
        <w:ind w:left="1980" w:hanging="1260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Особенности использования бюджетных ассигнований</w:t>
      </w:r>
    </w:p>
    <w:p w:rsidR="00FE5AD7" w:rsidRDefault="00FE5AD7" w:rsidP="00FE5AD7">
      <w:pPr>
        <w:tabs>
          <w:tab w:val="left" w:pos="1980"/>
        </w:tabs>
        <w:autoSpaceDE w:val="0"/>
        <w:ind w:left="1980" w:hanging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по обеспечению деятельности органов местного самоуправления      поселения</w:t>
      </w:r>
    </w:p>
    <w:p w:rsidR="00FE5AD7" w:rsidRDefault="00FE5AD7" w:rsidP="00FE5AD7">
      <w:pPr>
        <w:tabs>
          <w:tab w:val="left" w:pos="1980"/>
        </w:tabs>
        <w:autoSpaceDE w:val="0"/>
        <w:ind w:left="1980" w:hanging="1080"/>
        <w:rPr>
          <w:b/>
          <w:sz w:val="28"/>
          <w:szCs w:val="28"/>
        </w:rPr>
      </w:pPr>
    </w:p>
    <w:p w:rsidR="00FE5AD7" w:rsidRDefault="00FE5AD7" w:rsidP="00FE5AD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Органы местного самоуправления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не вправе принимать решения, приводящие к увеличению в 2024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  </w:t>
      </w:r>
    </w:p>
    <w:p w:rsidR="00FE5AD7" w:rsidRDefault="00FE5AD7" w:rsidP="00FE5AD7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Заключение и оплата органами местного самоуправления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договоров (соглашений, муниципальных контрактов), исполнение которых осуществляется за счет средств бюджета сельского поселения,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обязательств.</w:t>
      </w:r>
    </w:p>
    <w:p w:rsidR="00FE5AD7" w:rsidRDefault="00FE5AD7" w:rsidP="00FE5A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Вытекающие из договоров (соглашений, муниципальных контрактов), исполнение которых осуществляется за счет средств бюджета сельского поселения, обязательства, принятые органами местного самоуправления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</w:t>
      </w:r>
      <w:proofErr w:type="gramStart"/>
      <w:r>
        <w:rPr>
          <w:sz w:val="28"/>
          <w:szCs w:val="28"/>
        </w:rPr>
        <w:t>района  Воронежской</w:t>
      </w:r>
      <w:proofErr w:type="gramEnd"/>
      <w:r>
        <w:rPr>
          <w:sz w:val="28"/>
          <w:szCs w:val="28"/>
        </w:rPr>
        <w:t xml:space="preserve"> области сверх доведенных им лимитов бюджетных обязательств, не подлежат оплате за счет средств бюджета сельского поселения.</w:t>
      </w:r>
    </w:p>
    <w:p w:rsidR="00FE5AD7" w:rsidRDefault="00FE5AD7" w:rsidP="00FE5A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AD7" w:rsidRDefault="00FE5AD7" w:rsidP="00FE5AD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Межбюджетные трансферты бюджету Подгоренского муниципального района</w:t>
      </w:r>
    </w:p>
    <w:p w:rsidR="00FE5AD7" w:rsidRDefault="00FE5AD7" w:rsidP="00FE5AD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E5AD7" w:rsidRDefault="00FE5AD7" w:rsidP="00FE5A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бюджетные ассигнования на предоставление иных межбюджетных трансфертов бюджету Подгоренского муниципального района Воронежской области на 2024 год и на плановый период 2025 и 2026 годов согласно приложению № 6 к настоящему решению.</w:t>
      </w:r>
    </w:p>
    <w:p w:rsidR="00FE5AD7" w:rsidRDefault="00FE5AD7" w:rsidP="00FE5AD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и условие </w:t>
      </w:r>
      <w:r>
        <w:rPr>
          <w:spacing w:val="2"/>
          <w:sz w:val="28"/>
          <w:szCs w:val="28"/>
        </w:rPr>
        <w:t xml:space="preserve">предоставления иных межбюджетных трансфертов из бюджета поселения бюджету Подгоренского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bookmarkStart w:id="0" w:name="OLE_LINK1"/>
      <w:r>
        <w:rPr>
          <w:sz w:val="28"/>
          <w:szCs w:val="28"/>
        </w:rPr>
        <w:t xml:space="preserve">установлен представительным органом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  <w:bookmarkEnd w:id="0"/>
    </w:p>
    <w:p w:rsidR="00FE5AD7" w:rsidRDefault="00FE5AD7" w:rsidP="00FE5AD7">
      <w:pPr>
        <w:autoSpaceDE w:val="0"/>
        <w:ind w:firstLine="720"/>
        <w:jc w:val="both"/>
        <w:rPr>
          <w:sz w:val="28"/>
          <w:szCs w:val="28"/>
        </w:rPr>
      </w:pPr>
    </w:p>
    <w:p w:rsidR="00FE5AD7" w:rsidRDefault="00FE5AD7" w:rsidP="00FE5AD7">
      <w:pPr>
        <w:autoSpaceDE w:val="0"/>
        <w:ind w:firstLine="720"/>
        <w:jc w:val="both"/>
        <w:rPr>
          <w:sz w:val="28"/>
          <w:szCs w:val="28"/>
        </w:rPr>
      </w:pPr>
    </w:p>
    <w:p w:rsidR="00FE5AD7" w:rsidRDefault="00FE5AD7" w:rsidP="00FE5AD7">
      <w:pPr>
        <w:autoSpaceDE w:val="0"/>
        <w:ind w:firstLine="720"/>
        <w:jc w:val="both"/>
        <w:rPr>
          <w:sz w:val="28"/>
          <w:szCs w:val="28"/>
        </w:rPr>
      </w:pPr>
    </w:p>
    <w:p w:rsidR="00FE5AD7" w:rsidRDefault="00FE5AD7" w:rsidP="00FE5AD7">
      <w:pPr>
        <w:autoSpaceDE w:val="0"/>
        <w:ind w:left="1800" w:hanging="10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6. Муниципальный долг и муниципальные внутренние заимствования </w:t>
      </w:r>
      <w:proofErr w:type="spellStart"/>
      <w:r>
        <w:rPr>
          <w:b/>
          <w:sz w:val="28"/>
          <w:szCs w:val="28"/>
        </w:rPr>
        <w:t>Белогорьевского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E5AD7" w:rsidRDefault="00FE5AD7" w:rsidP="00FE5AD7">
      <w:pPr>
        <w:autoSpaceDE w:val="0"/>
        <w:ind w:left="1800" w:hanging="1092"/>
        <w:rPr>
          <w:b/>
          <w:sz w:val="28"/>
          <w:szCs w:val="28"/>
        </w:rPr>
      </w:pPr>
    </w:p>
    <w:p w:rsidR="00FE5AD7" w:rsidRDefault="00FE5AD7" w:rsidP="00FE5AD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Установить верхний предел муниципального внутреннего долга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 Воронежской области на 1 января 2025 года  в сумме 0,0 тыс. рублей, в  том числе верхний предел долга по муниципальным гарантиям на 1 января 2025 года в сумме 0,0 тыс. рублей, на 1 января 2026 года  в сумме 0,0 тыс. рублей,  в том числе верхний </w:t>
      </w:r>
      <w:r>
        <w:rPr>
          <w:sz w:val="28"/>
          <w:szCs w:val="28"/>
        </w:rPr>
        <w:lastRenderedPageBreak/>
        <w:t>предел долга по муниципальным гарантиям на  1 января 2026 года в сумме 0,0 тыс. рублей;  на 1 января 2027 года в сумме 0,0 тыс. рублей, в том числе верхний предел долга муниципальным гарантиям на 1 января 2027 года в сумме 0,0 тыс. рублей.</w:t>
      </w:r>
    </w:p>
    <w:p w:rsidR="00FE5AD7" w:rsidRDefault="00FE5AD7" w:rsidP="00FE5AD7">
      <w:pPr>
        <w:autoSpaceDE w:val="0"/>
        <w:ind w:firstLine="720"/>
        <w:rPr>
          <w:b/>
          <w:sz w:val="28"/>
          <w:szCs w:val="28"/>
        </w:rPr>
      </w:pPr>
    </w:p>
    <w:p w:rsidR="00FE5AD7" w:rsidRDefault="00FE5AD7" w:rsidP="00FE5AD7">
      <w:pPr>
        <w:autoSpaceDE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Особенности исполнения бюджета поселения в 2024 году</w:t>
      </w:r>
    </w:p>
    <w:p w:rsidR="00FE5AD7" w:rsidRDefault="00FE5AD7" w:rsidP="00FE5AD7">
      <w:pPr>
        <w:autoSpaceDE w:val="0"/>
        <w:ind w:firstLine="720"/>
        <w:rPr>
          <w:b/>
          <w:sz w:val="28"/>
          <w:szCs w:val="28"/>
        </w:rPr>
      </w:pPr>
    </w:p>
    <w:p w:rsidR="00FE5AD7" w:rsidRDefault="00FE5AD7" w:rsidP="00FE5AD7">
      <w:pPr>
        <w:pStyle w:val="14"/>
      </w:pPr>
      <w:r>
        <w:t xml:space="preserve">1. Установить, что остатки средств бюджета </w:t>
      </w:r>
      <w:proofErr w:type="spellStart"/>
      <w:r>
        <w:t>Белогорьевского</w:t>
      </w:r>
      <w:proofErr w:type="spellEnd"/>
      <w:r>
        <w:t xml:space="preserve">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и районного бюджетов, направляются в 2024 </w:t>
      </w:r>
      <w:proofErr w:type="gramStart"/>
      <w:r>
        <w:t>году  в</w:t>
      </w:r>
      <w:proofErr w:type="gramEnd"/>
      <w:r>
        <w:t xml:space="preserve"> соответствии со статьей 242 Бюджетного Кодекса Российской Федерации.</w:t>
      </w:r>
    </w:p>
    <w:p w:rsidR="00FE5AD7" w:rsidRDefault="00FE5AD7" w:rsidP="00FE5AD7">
      <w:pPr>
        <w:pStyle w:val="14"/>
      </w:pPr>
      <w:r>
        <w:t xml:space="preserve">2. Установить, что остатки средств бюджета </w:t>
      </w:r>
      <w:proofErr w:type="spellStart"/>
      <w:r>
        <w:t>Белогорьевского</w:t>
      </w:r>
      <w:proofErr w:type="spellEnd"/>
      <w: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FE5AD7" w:rsidRDefault="00FE5AD7" w:rsidP="00FE5AD7">
      <w:pPr>
        <w:pStyle w:val="14"/>
      </w:pPr>
      <w:r>
        <w:t xml:space="preserve">3. Безвозмездные поступления от физических и юридических лиц (в том числе добровольные пожертвования), </w:t>
      </w:r>
      <w:proofErr w:type="gramStart"/>
      <w:r>
        <w:t>поступившие  в</w:t>
      </w:r>
      <w:proofErr w:type="gramEnd"/>
      <w:r>
        <w:t xml:space="preserve"> бюджет в 2024 году сверх утвержденных настоящим решением бюджетных ассигнований, а также неиспользованные на 1 января 2024 год остатки средств от данных поступлений, направляются в 2024 году на увеличение расходов путем внесений изменений в свободную бюджетную роспись без внесения изменений в настоящее решение.</w:t>
      </w:r>
    </w:p>
    <w:p w:rsidR="00FE5AD7" w:rsidRDefault="00FE5AD7" w:rsidP="00FE5AD7">
      <w:pPr>
        <w:pStyle w:val="14"/>
      </w:pPr>
      <w:r>
        <w:t xml:space="preserve">4. </w:t>
      </w:r>
      <w:r>
        <w:rPr>
          <w:color w:val="000000"/>
        </w:rPr>
        <w:t>Установить в соответствии со статьей 217 Бюджетного кодекса Российской  Федерации</w:t>
      </w:r>
      <w:r>
        <w:t xml:space="preserve">, статьей 50 решения Совета народных депутатов «Об утверждении Положения о  бюджетном процессе в </w:t>
      </w:r>
      <w:proofErr w:type="spellStart"/>
      <w:r>
        <w:t>Белогорьевском</w:t>
      </w:r>
      <w:proofErr w:type="spellEnd"/>
      <w:r>
        <w:t xml:space="preserve"> сельском поселении Подгоренского муниципального района Воронежской области» основание для внесения изменений в показатели сводной бюджетной росписи бюджета поселения, связанные с особенностями исполнения местного бюджета и (или) распределение бюджетных ассигнований, без внесения  изменений в решение о бюджете:</w:t>
      </w:r>
    </w:p>
    <w:p w:rsidR="00FE5AD7" w:rsidRDefault="00FE5AD7" w:rsidP="00FE5AD7">
      <w:pPr>
        <w:pStyle w:val="14"/>
        <w:ind w:firstLine="0"/>
      </w:pPr>
      <w:r>
        <w:tab/>
        <w:t>- направление остатков средств бюджета поселений, предусмотренных частью 1 настоящей статьи;</w:t>
      </w:r>
    </w:p>
    <w:p w:rsidR="00FE5AD7" w:rsidRDefault="00FE5AD7" w:rsidP="00FE5AD7">
      <w:pPr>
        <w:pStyle w:val="14"/>
        <w:ind w:firstLine="0"/>
      </w:pPr>
      <w:r>
        <w:tab/>
        <w:t>- изменение бюджетной классификации Российской Федерации в соответствии с нормативно-правовыми актами Российской Федерации.</w:t>
      </w:r>
    </w:p>
    <w:p w:rsidR="00FE5AD7" w:rsidRDefault="00FE5AD7" w:rsidP="00FE5AD7">
      <w:pPr>
        <w:pStyle w:val="14"/>
        <w:ind w:firstLine="0"/>
      </w:pPr>
      <w:r>
        <w:tab/>
        <w:t>-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бюджетов;</w:t>
      </w:r>
    </w:p>
    <w:p w:rsidR="00FE5AD7" w:rsidRDefault="00FE5AD7" w:rsidP="00FE5A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недостаточность бюджетных ассигнований для исполнения публичных нормативных обязательств – с превышением общего объема указанных ассигнований, в пределах 5 процентов общего объема бюджетных ассигнований, утвержденных решением на их исполнение в текущем финансовом году.   </w:t>
      </w:r>
    </w:p>
    <w:p w:rsidR="00FE5AD7" w:rsidRDefault="00FE5AD7" w:rsidP="00FE5AD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перераспределение бюджетных ассигнований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предоставляются межбюджетные трансферты из федерального бюджета и областного бюджета в пределах предусмотренного </w:t>
      </w:r>
      <w:r>
        <w:rPr>
          <w:sz w:val="28"/>
          <w:szCs w:val="28"/>
        </w:rPr>
        <w:lastRenderedPageBreak/>
        <w:t>настоящим решением общего объема бюджетных ассигнований главному распорядителю бюджетных средств.</w:t>
      </w:r>
    </w:p>
    <w:p w:rsidR="00FE5AD7" w:rsidRDefault="00FE5AD7" w:rsidP="00FE5A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Установить, что администрация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в 2024 году вправе заключать соглашения с администрацией Подгоренского муниципального района, о передаче своих полномочий по решению вопросов местного значения в объеме 3 093 277,00 рублей.</w:t>
      </w:r>
    </w:p>
    <w:p w:rsidR="00FE5AD7" w:rsidRDefault="00FE5AD7" w:rsidP="00FE5AD7">
      <w:pPr>
        <w:autoSpaceDE w:val="0"/>
        <w:ind w:firstLine="709"/>
        <w:jc w:val="both"/>
      </w:pPr>
    </w:p>
    <w:p w:rsidR="00FE5AD7" w:rsidRDefault="00FE5AD7" w:rsidP="00FE5AD7">
      <w:pPr>
        <w:autoSpaceDE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Обнародование настоящего решения</w:t>
      </w:r>
    </w:p>
    <w:p w:rsidR="00FE5AD7" w:rsidRDefault="00FE5AD7" w:rsidP="00FE5AD7">
      <w:pPr>
        <w:autoSpaceDE w:val="0"/>
        <w:ind w:firstLine="720"/>
        <w:rPr>
          <w:b/>
          <w:sz w:val="28"/>
          <w:szCs w:val="28"/>
        </w:rPr>
      </w:pPr>
    </w:p>
    <w:p w:rsidR="00EE1188" w:rsidRPr="00EE1188" w:rsidRDefault="00EE1188" w:rsidP="00EE1188">
      <w:pPr>
        <w:tabs>
          <w:tab w:val="left" w:pos="1258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1188">
        <w:rPr>
          <w:sz w:val="28"/>
          <w:szCs w:val="28"/>
        </w:rPr>
        <w:t xml:space="preserve">Настоящее решение подлежит </w:t>
      </w:r>
      <w:proofErr w:type="gramStart"/>
      <w:r w:rsidRPr="00EE1188">
        <w:rPr>
          <w:sz w:val="28"/>
          <w:szCs w:val="28"/>
        </w:rPr>
        <w:t>опубликованию  в</w:t>
      </w:r>
      <w:proofErr w:type="gramEnd"/>
      <w:r w:rsidRPr="00EE1188">
        <w:rPr>
          <w:sz w:val="28"/>
          <w:szCs w:val="28"/>
        </w:rPr>
        <w:t xml:space="preserve"> Вестнике муниципальных правовых актов </w:t>
      </w:r>
      <w:proofErr w:type="spellStart"/>
      <w:r w:rsidRPr="00EE1188">
        <w:rPr>
          <w:sz w:val="28"/>
          <w:szCs w:val="28"/>
        </w:rPr>
        <w:t>Белогорьевского</w:t>
      </w:r>
      <w:proofErr w:type="spellEnd"/>
      <w:r w:rsidRPr="00EE1188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EE1188">
        <w:rPr>
          <w:sz w:val="28"/>
          <w:szCs w:val="28"/>
        </w:rPr>
        <w:t>Белогорьевского</w:t>
      </w:r>
      <w:proofErr w:type="spellEnd"/>
      <w:r w:rsidRPr="00EE1188">
        <w:rPr>
          <w:sz w:val="28"/>
          <w:szCs w:val="28"/>
        </w:rPr>
        <w:t xml:space="preserve"> сельского поселения Подгоренского муниципального района Воронежской области. </w:t>
      </w:r>
    </w:p>
    <w:p w:rsidR="00FE5AD7" w:rsidRDefault="00FE5AD7" w:rsidP="00FE5AD7">
      <w:pPr>
        <w:autoSpaceDE w:val="0"/>
        <w:ind w:firstLine="720"/>
        <w:jc w:val="both"/>
        <w:rPr>
          <w:sz w:val="28"/>
          <w:szCs w:val="28"/>
        </w:rPr>
      </w:pPr>
    </w:p>
    <w:p w:rsidR="00FE5AD7" w:rsidRDefault="00FE5AD7" w:rsidP="00FE5AD7">
      <w:pPr>
        <w:autoSpaceDE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Вступление в силу настоящего решения</w:t>
      </w:r>
    </w:p>
    <w:p w:rsidR="00FE5AD7" w:rsidRDefault="00FE5AD7" w:rsidP="00FE5AD7">
      <w:pPr>
        <w:autoSpaceDE w:val="0"/>
        <w:ind w:firstLine="720"/>
        <w:rPr>
          <w:b/>
          <w:sz w:val="28"/>
          <w:szCs w:val="28"/>
        </w:rPr>
      </w:pPr>
    </w:p>
    <w:p w:rsidR="00FE5AD7" w:rsidRDefault="00FE5AD7" w:rsidP="00FE5AD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 года.</w:t>
      </w:r>
    </w:p>
    <w:p w:rsidR="00EE1188" w:rsidRDefault="00EE1188" w:rsidP="00EE1188">
      <w:pPr>
        <w:tabs>
          <w:tab w:val="left" w:pos="1258"/>
        </w:tabs>
        <w:autoSpaceDE w:val="0"/>
        <w:spacing w:line="276" w:lineRule="auto"/>
        <w:rPr>
          <w:sz w:val="28"/>
          <w:szCs w:val="28"/>
        </w:rPr>
      </w:pPr>
    </w:p>
    <w:p w:rsidR="00EE1188" w:rsidRPr="00EE1188" w:rsidRDefault="00EE1188" w:rsidP="00EE1188">
      <w:pPr>
        <w:tabs>
          <w:tab w:val="left" w:pos="1258"/>
        </w:tabs>
        <w:autoSpaceDE w:val="0"/>
        <w:spacing w:line="276" w:lineRule="auto"/>
        <w:rPr>
          <w:b/>
          <w:sz w:val="28"/>
          <w:szCs w:val="28"/>
          <w:lang/>
        </w:rPr>
      </w:pPr>
      <w:r>
        <w:rPr>
          <w:sz w:val="28"/>
          <w:szCs w:val="28"/>
        </w:rPr>
        <w:t xml:space="preserve">          </w:t>
      </w:r>
      <w:r w:rsidRPr="00EE1188">
        <w:rPr>
          <w:b/>
          <w:sz w:val="28"/>
          <w:szCs w:val="28"/>
        </w:rPr>
        <w:t xml:space="preserve">Статья 10. </w:t>
      </w:r>
      <w:r w:rsidRPr="00EE1188">
        <w:rPr>
          <w:b/>
          <w:sz w:val="28"/>
          <w:szCs w:val="28"/>
          <w:lang/>
        </w:rPr>
        <w:t>Контроль за исполнением настоящего решения.</w:t>
      </w:r>
    </w:p>
    <w:p w:rsidR="00FE5AD7" w:rsidRPr="00EE1188" w:rsidRDefault="00FE5AD7" w:rsidP="00FE5AD7">
      <w:pPr>
        <w:autoSpaceDE w:val="0"/>
        <w:ind w:firstLine="720"/>
        <w:jc w:val="both"/>
        <w:rPr>
          <w:sz w:val="28"/>
          <w:szCs w:val="28"/>
        </w:rPr>
      </w:pPr>
    </w:p>
    <w:p w:rsidR="00EE1188" w:rsidRPr="00EE1188" w:rsidRDefault="00EE1188" w:rsidP="00EE1188">
      <w:pPr>
        <w:tabs>
          <w:tab w:val="left" w:pos="1258"/>
        </w:tabs>
        <w:autoSpaceDE w:val="0"/>
        <w:spacing w:line="276" w:lineRule="auto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</w:t>
      </w:r>
      <w:r w:rsidRPr="00EE1188">
        <w:rPr>
          <w:sz w:val="28"/>
          <w:szCs w:val="28"/>
          <w:lang/>
        </w:rPr>
        <w:t>Контроль за исполнением настоящего решения оставляю за собой.</w:t>
      </w:r>
    </w:p>
    <w:p w:rsidR="00FE5AD7" w:rsidRDefault="00FE5AD7" w:rsidP="00FE5AD7">
      <w:pPr>
        <w:autoSpaceDE w:val="0"/>
        <w:ind w:firstLine="720"/>
        <w:jc w:val="both"/>
        <w:rPr>
          <w:sz w:val="28"/>
          <w:szCs w:val="28"/>
        </w:rPr>
      </w:pPr>
    </w:p>
    <w:p w:rsidR="00EE1188" w:rsidRDefault="00EE1188" w:rsidP="00FE5AD7">
      <w:pPr>
        <w:rPr>
          <w:sz w:val="28"/>
          <w:szCs w:val="28"/>
        </w:rPr>
      </w:pPr>
    </w:p>
    <w:p w:rsidR="00FE5AD7" w:rsidRDefault="00FE5AD7" w:rsidP="00FE5AD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                       </w:t>
      </w:r>
      <w:proofErr w:type="spellStart"/>
      <w:r>
        <w:rPr>
          <w:sz w:val="28"/>
          <w:szCs w:val="28"/>
        </w:rPr>
        <w:t>А.М.Острогорский</w:t>
      </w:r>
      <w:proofErr w:type="spellEnd"/>
    </w:p>
    <w:p w:rsidR="00FE5AD7" w:rsidRDefault="00FE5AD7" w:rsidP="00FE5AD7">
      <w:pPr>
        <w:pStyle w:val="Con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5D67" w:rsidRDefault="002A5D6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>
      <w:bookmarkStart w:id="1" w:name="_GoBack"/>
      <w:bookmarkEnd w:id="1"/>
    </w:p>
    <w:tbl>
      <w:tblPr>
        <w:tblW w:w="11477" w:type="dxa"/>
        <w:tblInd w:w="-851" w:type="dxa"/>
        <w:tblLook w:val="04A0" w:firstRow="1" w:lastRow="0" w:firstColumn="1" w:lastColumn="0" w:noHBand="0" w:noVBand="1"/>
      </w:tblPr>
      <w:tblGrid>
        <w:gridCol w:w="503"/>
        <w:gridCol w:w="348"/>
        <w:gridCol w:w="2540"/>
        <w:gridCol w:w="862"/>
        <w:gridCol w:w="2320"/>
        <w:gridCol w:w="1422"/>
        <w:gridCol w:w="756"/>
        <w:gridCol w:w="678"/>
        <w:gridCol w:w="230"/>
        <w:gridCol w:w="908"/>
        <w:gridCol w:w="474"/>
        <w:gridCol w:w="434"/>
        <w:gridCol w:w="8"/>
        <w:gridCol w:w="13"/>
      </w:tblGrid>
      <w:tr w:rsidR="00FE5AD7" w:rsidRPr="00FE5AD7" w:rsidTr="00FE5AD7">
        <w:trPr>
          <w:gridAfter w:val="3"/>
          <w:wAfter w:w="455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Приложение 1 к решению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After w:val="3"/>
          <w:wAfter w:w="455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Совета народных депутатов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After w:val="3"/>
          <w:wAfter w:w="455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E5AD7" w:rsidRPr="00FE5AD7" w:rsidTr="00FE5AD7">
        <w:trPr>
          <w:gridAfter w:val="3"/>
          <w:wAfter w:w="455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от 28 декабря  2023 года  №27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After w:val="3"/>
          <w:wAfter w:w="455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After w:val="3"/>
          <w:wAfter w:w="455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After w:val="3"/>
          <w:wAfter w:w="455" w:type="dxa"/>
          <w:trHeight w:val="255"/>
        </w:trPr>
        <w:tc>
          <w:tcPr>
            <w:tcW w:w="11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ИСТОЧНИКИ          </w:t>
            </w:r>
          </w:p>
        </w:tc>
      </w:tr>
      <w:tr w:rsidR="00FE5AD7" w:rsidRPr="00FE5AD7" w:rsidTr="00FE5AD7">
        <w:trPr>
          <w:gridAfter w:val="3"/>
          <w:wAfter w:w="455" w:type="dxa"/>
          <w:trHeight w:val="255"/>
        </w:trPr>
        <w:tc>
          <w:tcPr>
            <w:tcW w:w="11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 ВНУТРЕННЕГО ФИНАНСИРОВАНИЯ ДЕФИЦИТА  БЮДЖЕТА БЕЛОГОРЬЕВСКОГО СЕЛЬСКОГО ПОСЕЛЕНИЯ</w:t>
            </w:r>
          </w:p>
        </w:tc>
      </w:tr>
      <w:tr w:rsidR="00FE5AD7" w:rsidRPr="00FE5AD7" w:rsidTr="00FE5AD7">
        <w:trPr>
          <w:gridAfter w:val="3"/>
          <w:wAfter w:w="455" w:type="dxa"/>
          <w:trHeight w:val="255"/>
        </w:trPr>
        <w:tc>
          <w:tcPr>
            <w:tcW w:w="11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НА  2024 ГОД И ПЛАНОВЫЙ ПЕРИОД 2025 и 2026 ГОДОВ</w:t>
            </w:r>
          </w:p>
        </w:tc>
      </w:tr>
      <w:tr w:rsidR="00FE5AD7" w:rsidRPr="00FE5AD7" w:rsidTr="00FE5AD7">
        <w:trPr>
          <w:gridAfter w:val="3"/>
          <w:wAfter w:w="455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FE5AD7">
              <w:rPr>
                <w:sz w:val="20"/>
                <w:szCs w:val="20"/>
                <w:lang w:eastAsia="ru-RU"/>
              </w:rPr>
              <w:t>сумма,рублей</w:t>
            </w:r>
            <w:proofErr w:type="spellEnd"/>
          </w:p>
        </w:tc>
      </w:tr>
      <w:tr w:rsidR="00FE5AD7" w:rsidRPr="00FE5AD7" w:rsidTr="00FE5AD7">
        <w:trPr>
          <w:gridAfter w:val="3"/>
          <w:wAfter w:w="455" w:type="dxa"/>
          <w:trHeight w:val="6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FE5AD7" w:rsidRPr="00FE5AD7" w:rsidTr="00FE5AD7">
        <w:trPr>
          <w:gridAfter w:val="3"/>
          <w:wAfter w:w="45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5AD7">
              <w:rPr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3"/>
          <w:wAfter w:w="455" w:type="dxa"/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5AD7">
              <w:rPr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3"/>
          <w:wAfter w:w="45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5AD7">
              <w:rPr>
                <w:b/>
                <w:bCs/>
                <w:sz w:val="18"/>
                <w:szCs w:val="18"/>
                <w:lang w:eastAsia="ru-RU"/>
              </w:rPr>
              <w:t>000 01 03 01 00 00 0000 000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E5AD7" w:rsidRPr="00FE5AD7" w:rsidTr="00FE5AD7">
        <w:trPr>
          <w:gridAfter w:val="3"/>
          <w:wAfter w:w="45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5AD7">
              <w:rPr>
                <w:sz w:val="18"/>
                <w:szCs w:val="18"/>
                <w:lang w:eastAsia="ru-RU"/>
              </w:rPr>
              <w:t>000 01 03 01 00 00 0000 700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3"/>
          <w:wAfter w:w="45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5AD7">
              <w:rPr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E5AD7" w:rsidRPr="00FE5AD7" w:rsidTr="00FE5AD7">
        <w:trPr>
          <w:gridAfter w:val="3"/>
          <w:wAfter w:w="455" w:type="dxa"/>
          <w:trHeight w:val="8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5AD7">
              <w:rPr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3"/>
          <w:wAfter w:w="455" w:type="dxa"/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5AD7">
              <w:rPr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3"/>
          <w:wAfter w:w="455" w:type="dxa"/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5AD7">
              <w:rPr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3"/>
          <w:wAfter w:w="455" w:type="dxa"/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5AD7">
              <w:rPr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-37 281 402,33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-19 312 365,45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-15 598 565,45</w:t>
            </w:r>
          </w:p>
        </w:tc>
      </w:tr>
      <w:tr w:rsidR="00FE5AD7" w:rsidRPr="00FE5AD7" w:rsidTr="00FE5AD7">
        <w:trPr>
          <w:gridAfter w:val="3"/>
          <w:wAfter w:w="455" w:type="dxa"/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5AD7">
              <w:rPr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-37 281 402,33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-19 312 365,45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-15 598 565,45</w:t>
            </w:r>
          </w:p>
        </w:tc>
      </w:tr>
      <w:tr w:rsidR="00FE5AD7" w:rsidRPr="00FE5AD7" w:rsidTr="00FE5AD7">
        <w:trPr>
          <w:gridAfter w:val="3"/>
          <w:wAfter w:w="455" w:type="dxa"/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5AD7">
              <w:rPr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-37 281 402,33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-19 312 365,45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-15 598 565,45</w:t>
            </w:r>
          </w:p>
        </w:tc>
      </w:tr>
      <w:tr w:rsidR="00FE5AD7" w:rsidRPr="00FE5AD7" w:rsidTr="00FE5AD7">
        <w:trPr>
          <w:gridAfter w:val="3"/>
          <w:wAfter w:w="455" w:type="dxa"/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5AD7">
              <w:rPr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37 281 402,33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19 312 365,45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15 598 565,45</w:t>
            </w:r>
          </w:p>
        </w:tc>
      </w:tr>
      <w:tr w:rsidR="00FE5AD7" w:rsidRPr="00FE5AD7" w:rsidTr="00FE5AD7">
        <w:trPr>
          <w:gridAfter w:val="3"/>
          <w:wAfter w:w="455" w:type="dxa"/>
          <w:trHeight w:val="4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5AD7">
              <w:rPr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37 281 402,33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19 312 365,45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15 598 565,45</w:t>
            </w:r>
          </w:p>
        </w:tc>
      </w:tr>
      <w:tr w:rsidR="00FE5AD7" w:rsidRPr="00FE5AD7" w:rsidTr="00FE5AD7">
        <w:trPr>
          <w:gridAfter w:val="3"/>
          <w:wAfter w:w="455" w:type="dxa"/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5AD7">
              <w:rPr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37 281 402,33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19 312 365,45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15 598 565,45</w:t>
            </w:r>
          </w:p>
        </w:tc>
      </w:tr>
      <w:tr w:rsidR="00FE5AD7" w:rsidRPr="00FE5AD7" w:rsidTr="00FE5AD7">
        <w:trPr>
          <w:gridAfter w:val="3"/>
          <w:wAfter w:w="455" w:type="dxa"/>
          <w:trHeight w:val="6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After w:val="3"/>
          <w:wAfter w:w="455" w:type="dxa"/>
          <w:trHeight w:val="6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AD7" w:rsidRPr="00FE5AD7" w:rsidRDefault="00FE5AD7" w:rsidP="00FE5AD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Before w:val="2"/>
          <w:wBefore w:w="851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FE5AD7" w:rsidRPr="00FE5AD7" w:rsidTr="00FE5AD7">
        <w:trPr>
          <w:gridBefore w:val="2"/>
          <w:wBefore w:w="851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</w:tr>
      <w:tr w:rsidR="00FE5AD7" w:rsidRPr="00FE5AD7" w:rsidTr="00FE5AD7">
        <w:trPr>
          <w:gridBefore w:val="2"/>
          <w:wBefore w:w="851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E5AD7" w:rsidRPr="00FE5AD7" w:rsidTr="00FE5AD7">
        <w:trPr>
          <w:gridBefore w:val="2"/>
          <w:wBefore w:w="851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от 28 декабря  2023г №27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765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ПОСТУПЛЕНИЕ ДОХОДОВ БЮДЖЕТА БЕЛОГОРЬЕВСКОГО СЕЛЬСКОГО ПОСЕЛЕНИЯ</w:t>
            </w:r>
            <w:r w:rsidRPr="00FE5AD7">
              <w:rPr>
                <w:b/>
                <w:bCs/>
                <w:sz w:val="20"/>
                <w:szCs w:val="20"/>
                <w:lang w:eastAsia="ru-RU"/>
              </w:rPr>
              <w:br/>
              <w:t xml:space="preserve">ПО КОДАМ ВИДОВ ДОХОДОВ, ПОДВИДОВ ДОХОДОВ </w:t>
            </w:r>
            <w:r w:rsidRPr="00FE5AD7">
              <w:rPr>
                <w:b/>
                <w:bCs/>
                <w:sz w:val="20"/>
                <w:szCs w:val="20"/>
                <w:lang w:eastAsia="ru-RU"/>
              </w:rPr>
              <w:br/>
              <w:t>НА 2024 ГОД и ПЛАНОВЫЙ ПЕРИОД 2025 И 2026 ГОДОВ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Before w:val="2"/>
          <w:gridAfter w:val="1"/>
          <w:wBefore w:w="851" w:type="dxa"/>
          <w:wAfter w:w="13" w:type="dxa"/>
          <w:trHeight w:val="330"/>
        </w:trPr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52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                 2024год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                 2025год</w:t>
            </w:r>
          </w:p>
        </w:tc>
        <w:tc>
          <w:tcPr>
            <w:tcW w:w="9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             2026год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37 281 402,33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19 312 365,45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15 598 565,45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3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3 777 800,00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3 790 600,00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3 802 800,00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232 600,00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251 800,00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232 600,00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251 800,00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232 600,00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251 800,00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3 459 000,00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3 459 000,00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3 459 000,00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269 000,00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269 000,00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269 000,00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269 000,00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269 000,00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269 000,00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3 190 000,00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3 190 000,00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3 190 000,00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2 378 000,00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2 378 000,00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2 378 000,00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2 378 000,00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2 378 000,00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2 378 000,00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812 000,00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812 000,00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812 000,00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812 000,00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812 000,00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812 000,00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>000 1 08 04020 01 0000 110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8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000 1 08 04020 01 1000 110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88 000,00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5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88 000,00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5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88 000,00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88 000,00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33 503 602,33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15 521 765,45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11 795 765,45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33 503 602,33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15 521 765,45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11 795 765,45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881 300,00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777 500,00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837 500,00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586 900,00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510 300,00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529 300,00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586 900,00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510 300,00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529 300,00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>000 2 02 16001 00 0000 150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E5AD7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294 400,00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267 200,00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308 200,00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8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E5AD7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294 400,00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267 200,00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308 200,00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0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32 486 302,33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14 594 465,45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10 794 465,45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0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1 821 400,00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1 821 400,00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4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30 664 902,33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14 594 465,45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10 794 465,45</w:t>
            </w:r>
          </w:p>
        </w:tc>
      </w:tr>
      <w:tr w:rsidR="00FE5AD7" w:rsidRPr="00FE5AD7" w:rsidTr="00FE5AD7">
        <w:trPr>
          <w:gridBefore w:val="2"/>
          <w:gridAfter w:val="2"/>
          <w:wBefore w:w="851" w:type="dxa"/>
          <w:wAfter w:w="21" w:type="dxa"/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30 664 902,33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14 594 465,45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10 794 465,45</w:t>
            </w:r>
          </w:p>
        </w:tc>
      </w:tr>
    </w:tbl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tbl>
      <w:tblPr>
        <w:tblW w:w="10591" w:type="dxa"/>
        <w:tblLook w:val="04A0" w:firstRow="1" w:lastRow="0" w:firstColumn="1" w:lastColumn="0" w:noHBand="0" w:noVBand="1"/>
      </w:tblPr>
      <w:tblGrid>
        <w:gridCol w:w="2835"/>
        <w:gridCol w:w="743"/>
        <w:gridCol w:w="520"/>
        <w:gridCol w:w="494"/>
        <w:gridCol w:w="1380"/>
        <w:gridCol w:w="516"/>
        <w:gridCol w:w="1460"/>
        <w:gridCol w:w="1300"/>
        <w:gridCol w:w="1343"/>
      </w:tblGrid>
      <w:tr w:rsidR="00FE5AD7" w:rsidRPr="00FE5AD7" w:rsidTr="00FE5AD7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FE5AD7" w:rsidRPr="00FE5AD7" w:rsidTr="00FE5AD7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</w:tr>
      <w:tr w:rsidR="00FE5AD7" w:rsidRPr="00FE5AD7" w:rsidTr="00FE5AD7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E5AD7" w:rsidRPr="00FE5AD7" w:rsidTr="00FE5AD7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от 28 декабря  2023 года №27</w:t>
            </w:r>
          </w:p>
        </w:tc>
      </w:tr>
      <w:tr w:rsidR="00FE5AD7" w:rsidRPr="00FE5AD7" w:rsidTr="00FE5AD7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trHeight w:val="255"/>
        </w:trPr>
        <w:tc>
          <w:tcPr>
            <w:tcW w:w="10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ВЕДОМСТВЕННАЯ СТРУКТУРА</w:t>
            </w:r>
          </w:p>
        </w:tc>
      </w:tr>
      <w:tr w:rsidR="00FE5AD7" w:rsidRPr="00FE5AD7" w:rsidTr="00FE5AD7">
        <w:trPr>
          <w:trHeight w:val="255"/>
        </w:trPr>
        <w:tc>
          <w:tcPr>
            <w:tcW w:w="10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РАСХОДОВ БЮДЖЕТА  БЕЛОГОРЬЕВСКОГО СЕЛЬСКОГО ПОСЕЛЕНИЯ</w:t>
            </w:r>
          </w:p>
        </w:tc>
      </w:tr>
      <w:tr w:rsidR="00FE5AD7" w:rsidRPr="00FE5AD7" w:rsidTr="00FE5AD7">
        <w:trPr>
          <w:trHeight w:val="255"/>
        </w:trPr>
        <w:tc>
          <w:tcPr>
            <w:tcW w:w="10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НА 2024 ГОД И ПЛАНОВЫЙ ПЕРИОД 2025-2026 ГОДОВ</w:t>
            </w:r>
          </w:p>
        </w:tc>
      </w:tr>
      <w:tr w:rsidR="00FE5AD7" w:rsidRPr="00FE5AD7" w:rsidTr="00FE5AD7">
        <w:trPr>
          <w:trHeight w:val="3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FE5AD7" w:rsidRPr="00FE5AD7" w:rsidTr="00FE5AD7">
        <w:trPr>
          <w:trHeight w:val="255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2026г</w:t>
            </w:r>
          </w:p>
        </w:tc>
      </w:tr>
      <w:tr w:rsidR="00FE5AD7" w:rsidRPr="00FE5AD7" w:rsidTr="00FE5AD7">
        <w:trPr>
          <w:trHeight w:val="85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РАСХОДЫ БЮДЖЕТА,  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37 281 402,33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19 198 162,45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15 366 550,45</w:t>
            </w:r>
          </w:p>
        </w:tc>
      </w:tr>
      <w:tr w:rsidR="00FE5AD7" w:rsidRPr="00FE5AD7" w:rsidTr="00FE5AD7">
        <w:trPr>
          <w:trHeight w:val="7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БЕЛОГОРЬЕВСКОГО СЕЛЬСКОГО ПОСЕЛЕНИЯ ПОДГОРЕНСКОГО МУНИЦИПАЛЬНОГО РАЙОНА ВОРОНЕЖСКОЙ ОБЛАСТИ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37 281 402,33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19 198 162,45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15 366 550,45</w:t>
            </w:r>
          </w:p>
        </w:tc>
      </w:tr>
      <w:tr w:rsidR="00FE5AD7" w:rsidRPr="00FE5AD7" w:rsidTr="00FE5AD7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3 197 738,00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2 137 600,00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2 426 763,00</w:t>
            </w:r>
          </w:p>
        </w:tc>
      </w:tr>
      <w:tr w:rsidR="00FE5AD7" w:rsidRPr="00FE5AD7" w:rsidTr="00FE5AD7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trHeight w:val="1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Расходы на  обеспечение деятельности главы сельского поселения (Расходы на  выплаты персоналу в целях обеспечения выполнения функций государственными (муниципальными) органами, </w:t>
            </w:r>
            <w:r w:rsidRPr="00FE5AD7">
              <w:rPr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01 5 01 92020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1 942 394,00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1 942 394,00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1 942 394,00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1 942 394,00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1 261 681,00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676 609,00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4 104,00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</w:t>
            </w:r>
            <w:r w:rsidRPr="00FE5AD7">
              <w:rPr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«Финансовое обеспечение полномочий по осуществлению других общегосударственных вопросов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8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01 4 06 00590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«Исполнение полномочий по мобилизационной и вневойсковой подготовке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trHeight w:val="1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 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122 800,00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150 600,00</w:t>
            </w:r>
          </w:p>
        </w:tc>
      </w:tr>
      <w:tr w:rsidR="00FE5AD7" w:rsidRPr="00FE5AD7" w:rsidTr="00FE5AD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13 200,00</w:t>
            </w:r>
          </w:p>
        </w:tc>
      </w:tr>
      <w:tr w:rsidR="00FE5AD7" w:rsidRPr="00FE5AD7" w:rsidTr="00FE5AD7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73 304,00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«Защита населения и территории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«Обеспечение защиты населения и территории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01 3 01 91430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Другие вопросы в области национальной безопасности и </w:t>
            </w: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провоохранительной</w:t>
            </w:r>
            <w:proofErr w:type="spellEnd"/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"Строительство административно-жилого комплекса для участкового уполномоченного полиции 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lastRenderedPageBreak/>
              <w:t>с.Белогорье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Подгоренского муниципального района"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Мероприятия ,направленные на содержание административно-жилого комплекса для участкового уполномоченного полиции 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с.Белогорье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01 5 04 90100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26 893 836,88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Подпрограмма «Вопросы в области национальной экономики»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«Организация содействия занятости населения»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организации общественных работ   (Закупка товаров, работ и услуг для обеспечения государственных (муниципальных) нужд))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01 2 02 90430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26 887 836,88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26 887 836,88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Подпрограмма «Финансовое обеспечение передаваемых и  переданных полномочий»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26 887 836,88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Основное мероприятие «Осуществление части полномочий, передаваемых из бюджета муниципального района,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26 887 836,88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4 05 S8850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25 091 691,38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 развитие сетей автомобильных дорог общего пользования  (Закупка товаров, работ и услуг для обеспечения государственных (муниципальных) нужд))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01 4 05 91290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1 796 145,50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3 947 246,45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5 104 961,61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2 837 755,13</w:t>
            </w:r>
          </w:p>
        </w:tc>
      </w:tr>
      <w:tr w:rsidR="00FE5AD7" w:rsidRPr="00FE5AD7" w:rsidTr="00FE5AD7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Белогорьевском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Основное мероприятие «Организация уличного освещения в поселении»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3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01 S8140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мероприятие«Организация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прочих мероприятий по благоустройству территории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организации системы раздельного накопления твердых коммунальных отходов на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05 S8000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728 622,97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728 622,97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Белогорьевском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728 622,97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Основное мероприятие «Организация уличного освещения в поселении»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388 651,97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обеспечению уличного освещения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1 01 S8670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в области организации уличного освещения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283 690,36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мероприятие«Организация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прочих мероприятий по благоустройству территории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339 971,00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01 1 05 90050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339 971,00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мероприятие«Финансовое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обеспечение полномочий по культуре, кинематографии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trHeight w:val="1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государственных (муниципальных) учреждений(Расходы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2 529 229,00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1 624 340,84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(Закупка товаров, работ и услуг для обеспечения государственных (муниципальных) нужд))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504 048,00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tbl>
      <w:tblPr>
        <w:tblW w:w="10425" w:type="dxa"/>
        <w:tblLook w:val="04A0" w:firstRow="1" w:lastRow="0" w:firstColumn="1" w:lastColumn="0" w:noHBand="0" w:noVBand="1"/>
      </w:tblPr>
      <w:tblGrid>
        <w:gridCol w:w="3402"/>
        <w:gridCol w:w="520"/>
        <w:gridCol w:w="494"/>
        <w:gridCol w:w="1380"/>
        <w:gridCol w:w="516"/>
        <w:gridCol w:w="1460"/>
        <w:gridCol w:w="1300"/>
        <w:gridCol w:w="1340"/>
        <w:gridCol w:w="13"/>
      </w:tblGrid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Приложение 4</w:t>
            </w:r>
          </w:p>
        </w:tc>
      </w:tr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</w:tr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от 28 декабря  2023 года №27</w:t>
            </w:r>
          </w:p>
        </w:tc>
      </w:tr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trHeight w:val="255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</w:t>
            </w:r>
          </w:p>
        </w:tc>
      </w:tr>
      <w:tr w:rsidR="00FE5AD7" w:rsidRPr="00FE5AD7" w:rsidTr="00FE5AD7">
        <w:trPr>
          <w:trHeight w:val="255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ПО РАЗДЕЛАМ, ПОДРАЗДЕЛАМ, ЦЕЛЕВЫМ СТАТЬЯМ (МУНИЦИПАЛЬНОЙ ПРОГРАММЫ</w:t>
            </w:r>
          </w:p>
        </w:tc>
      </w:tr>
      <w:tr w:rsidR="00FE5AD7" w:rsidRPr="00FE5AD7" w:rsidTr="00FE5AD7">
        <w:trPr>
          <w:trHeight w:val="255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БЕЛОГОРЬЕВСКОГО СЕЛЬСКОГО ПОСЕЛЕНИЯ), ГРУППАМ ВИДОВ РАСХОДОВ</w:t>
            </w:r>
          </w:p>
        </w:tc>
      </w:tr>
      <w:tr w:rsidR="00FE5AD7" w:rsidRPr="00FE5AD7" w:rsidTr="00FE5AD7">
        <w:trPr>
          <w:trHeight w:val="255"/>
        </w:trPr>
        <w:tc>
          <w:tcPr>
            <w:tcW w:w="10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КЛАССИФИКАЦИИ РАСХОДОВ МЕСТНОГО БЮДЖЕТА НА 2024 ГОД И ПЛАНОВЫЙ ПЕРИОД 2025-2026 ГОДОВ</w:t>
            </w:r>
          </w:p>
        </w:tc>
      </w:tr>
      <w:tr w:rsidR="00FE5AD7" w:rsidRPr="00FE5AD7" w:rsidTr="00FE5AD7">
        <w:trPr>
          <w:gridAfter w:val="1"/>
          <w:wAfter w:w="13" w:type="dxa"/>
          <w:trHeight w:val="3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2026г</w:t>
            </w:r>
          </w:p>
        </w:tc>
      </w:tr>
      <w:tr w:rsidR="00FE5AD7" w:rsidRPr="00FE5AD7" w:rsidTr="00FE5AD7">
        <w:trPr>
          <w:gridAfter w:val="1"/>
          <w:wAfter w:w="13" w:type="dxa"/>
          <w:trHeight w:val="85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After w:val="1"/>
          <w:wAfter w:w="13" w:type="dxa"/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РАСХОДЫ БЮДЖЕТА,  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37 281 402,33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19 198 162,45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15 366 550,45</w:t>
            </w:r>
          </w:p>
        </w:tc>
      </w:tr>
      <w:tr w:rsidR="00FE5AD7" w:rsidRPr="00FE5AD7" w:rsidTr="00FE5AD7">
        <w:trPr>
          <w:gridAfter w:val="1"/>
          <w:wAfter w:w="13" w:type="dxa"/>
          <w:trHeight w:val="79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БЕЛОГОРЬЕВСКОГО СЕЛЬСКОГО ПОСЕЛЕНИЯ ПОДГОРЕНСКОГО МУНИЦИПАЛЬНОГО РАЙОНА ВОРОНЕЖСКОЙ ОБЛАСТИ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37 281 402,33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19 198 162,45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15 366 550,45</w:t>
            </w:r>
          </w:p>
        </w:tc>
      </w:tr>
      <w:tr w:rsidR="00FE5AD7" w:rsidRPr="00FE5AD7" w:rsidTr="00FE5AD7">
        <w:trPr>
          <w:gridAfter w:val="1"/>
          <w:wAfter w:w="13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3 197 738,00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2 137 600,00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2 426 763,00</w:t>
            </w:r>
          </w:p>
        </w:tc>
      </w:tr>
      <w:tr w:rsidR="00FE5AD7" w:rsidRPr="00FE5AD7" w:rsidTr="00FE5AD7">
        <w:trPr>
          <w:gridAfter w:val="1"/>
          <w:wAfter w:w="13" w:type="dxa"/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gridAfter w:val="1"/>
          <w:wAfter w:w="13" w:type="dxa"/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gridAfter w:val="1"/>
          <w:wAfter w:w="13" w:type="dxa"/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 обеспечение деятельности главы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01 5 01 92020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1 942 394,00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1 942 394,00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gridAfter w:val="1"/>
          <w:wAfter w:w="13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1 942 394,00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1 942 394,00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gridAfter w:val="1"/>
          <w:wAfter w:w="13" w:type="dxa"/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1 261 681,00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676 609,00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4 104,00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«Финансовое обеспечение полномочий по осуществлению других общегосударственных вопросов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01 4 06 00590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gridAfter w:val="1"/>
          <w:wAfter w:w="13" w:type="dxa"/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gridAfter w:val="1"/>
          <w:wAfter w:w="13" w:type="dxa"/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gridAfter w:val="1"/>
          <w:wAfter w:w="13" w:type="dxa"/>
          <w:trHeight w:val="8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«Исполнение полномочий по мобилизационной и вневойсковой подготовке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gridAfter w:val="1"/>
          <w:wAfter w:w="13" w:type="dxa"/>
          <w:trHeight w:val="19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 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122 800,00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136 600,00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150 600,00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13 200,00</w:t>
            </w:r>
          </w:p>
        </w:tc>
      </w:tr>
      <w:tr w:rsidR="00FE5AD7" w:rsidRPr="00FE5AD7" w:rsidTr="00FE5AD7">
        <w:trPr>
          <w:gridAfter w:val="1"/>
          <w:wAfter w:w="13" w:type="dxa"/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73 304,00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0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«Защита населения и территории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«Обеспечение защиты населения и территории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01 3 01 91430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Другие вопросы в области национальной безопасности и </w:t>
            </w: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провоохранительной</w:t>
            </w:r>
            <w:proofErr w:type="spellEnd"/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"Строительство административно-жилого комплекса для участкового уполномоченного полиции 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с.Белогорье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Подгоренского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3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Мероприятия ,направленные на содержание административно-жилого комплекса для участкового уполномоченного полиции 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с.Белогорье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01 5 04 90100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26 893 836,88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gridAfter w:val="1"/>
          <w:wAfter w:w="13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1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Подпрограмма «Вопросы в области национальной экономики»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«Организация содействия занятости населения»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Иные межбюджетные трансферты на организацию проведения оплачиваемых общественных работ (Закупка товаров, работ и услуг 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01 2 02 78430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организации общественных работ   (Закупка товаров, работ и услуг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01 2 02 90430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26 887 836,88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26 887 836,88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gridAfter w:val="1"/>
          <w:wAfter w:w="13" w:type="dxa"/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Подпрограмма «Финансовое обеспечение передаваемых и  переданных полномочий»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26 887 836,88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gridAfter w:val="1"/>
          <w:wAfter w:w="13" w:type="dxa"/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Основное мероприятие «Осуществление части полномочий, передаваемых из бюджета муниципального района,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26 887 836,88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gridAfter w:val="1"/>
          <w:wAfter w:w="13" w:type="dxa"/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4 05 S8850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25 091 691,38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gridAfter w:val="1"/>
          <w:wAfter w:w="13" w:type="dxa"/>
          <w:trHeight w:val="9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 развитие сетей автомобильных дорог общего пользования  (Закупка товаров, работ и услуг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01 4 05 91290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1 796 145,50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3 947 246,45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5 104 961,61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2 837 755,13</w:t>
            </w:r>
          </w:p>
        </w:tc>
      </w:tr>
      <w:tr w:rsidR="00FE5AD7" w:rsidRPr="00FE5AD7" w:rsidTr="00FE5AD7">
        <w:trPr>
          <w:gridAfter w:val="1"/>
          <w:wAfter w:w="13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gridAfter w:val="1"/>
          <w:wAfter w:w="13" w:type="dxa"/>
          <w:trHeight w:val="11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gridAfter w:val="1"/>
          <w:wAfter w:w="13" w:type="dxa"/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Белогорьевском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gridAfter w:val="1"/>
          <w:wAfter w:w="13" w:type="dxa"/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Основное мероприятие «Организация уличного освещения в поселении»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3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01 S8140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7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 xml:space="preserve">Основное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мероприятие«Организация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прочих мероприятий по благоустройству территории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gridAfter w:val="1"/>
          <w:wAfter w:w="13" w:type="dxa"/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организации системы раздельного накопления твердых коммунальных отходов на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05 S8000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gridAfter w:val="1"/>
          <w:wAfter w:w="13" w:type="dxa"/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728 622,97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728 622,97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gridAfter w:val="1"/>
          <w:wAfter w:w="13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Белогорьевском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01 1 00  00000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728 622,97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gridAfter w:val="1"/>
          <w:wAfter w:w="13" w:type="dxa"/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Основное мероприятие «Организация уличного освещения в поселении»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388 651,97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gridAfter w:val="1"/>
          <w:wAfter w:w="13" w:type="dxa"/>
          <w:trHeight w:val="8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обеспечению уличного освещения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1 01 S8670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gridAfter w:val="1"/>
          <w:wAfter w:w="13" w:type="dxa"/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в области организации уличного освещения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283 690,36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мероприятие«Организация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прочих мероприятий по благоустройству территории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01 1 05 00000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339 971,00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01 1 05 90050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339 971,00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gridAfter w:val="1"/>
          <w:wAfter w:w="13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gridAfter w:val="1"/>
          <w:wAfter w:w="13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gridAfter w:val="1"/>
          <w:wAfter w:w="13" w:type="dxa"/>
          <w:trHeight w:val="8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 xml:space="preserve">Основное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мероприятие«Финансовое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обеспечение полномочий по культуре, кинематографии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gridAfter w:val="1"/>
          <w:wAfter w:w="13" w:type="dxa"/>
          <w:trHeight w:val="16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2 529 229,00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1 624 340,84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gridAfter w:val="1"/>
          <w:wAfter w:w="13" w:type="dxa"/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504 048,00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tbl>
      <w:tblPr>
        <w:tblW w:w="10515" w:type="dxa"/>
        <w:tblLook w:val="04A0" w:firstRow="1" w:lastRow="0" w:firstColumn="1" w:lastColumn="0" w:noHBand="0" w:noVBand="1"/>
      </w:tblPr>
      <w:tblGrid>
        <w:gridCol w:w="3402"/>
        <w:gridCol w:w="1400"/>
        <w:gridCol w:w="580"/>
        <w:gridCol w:w="500"/>
        <w:gridCol w:w="500"/>
        <w:gridCol w:w="1300"/>
        <w:gridCol w:w="1400"/>
        <w:gridCol w:w="1420"/>
        <w:gridCol w:w="13"/>
      </w:tblGrid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</w:tr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от 28 декабря  2023 года  №27</w:t>
            </w:r>
          </w:p>
        </w:tc>
      </w:tr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trHeight w:val="255"/>
        </w:trPr>
        <w:tc>
          <w:tcPr>
            <w:tcW w:w="10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</w:t>
            </w:r>
          </w:p>
        </w:tc>
      </w:tr>
      <w:tr w:rsidR="00FE5AD7" w:rsidRPr="00FE5AD7" w:rsidTr="00FE5AD7">
        <w:trPr>
          <w:trHeight w:val="255"/>
        </w:trPr>
        <w:tc>
          <w:tcPr>
            <w:tcW w:w="10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(муниципальной программы </w:t>
            </w: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поселения) группам видов расходов,</w:t>
            </w:r>
          </w:p>
        </w:tc>
      </w:tr>
      <w:tr w:rsidR="00FE5AD7" w:rsidRPr="00FE5AD7" w:rsidTr="00FE5AD7">
        <w:trPr>
          <w:trHeight w:val="270"/>
        </w:trPr>
        <w:tc>
          <w:tcPr>
            <w:tcW w:w="10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разделам, подразделам классификации расходов местного бюджета </w:t>
            </w:r>
          </w:p>
        </w:tc>
      </w:tr>
      <w:tr w:rsidR="00FE5AD7" w:rsidRPr="00FE5AD7" w:rsidTr="00FE5AD7">
        <w:trPr>
          <w:trHeight w:val="255"/>
        </w:trPr>
        <w:tc>
          <w:tcPr>
            <w:tcW w:w="10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на 2024 год и плановый период 2025-2026 годов</w:t>
            </w:r>
          </w:p>
        </w:tc>
      </w:tr>
      <w:tr w:rsidR="00FE5AD7" w:rsidRPr="00FE5AD7" w:rsidTr="00FE5AD7">
        <w:trPr>
          <w:gridAfter w:val="1"/>
          <w:wAfter w:w="13" w:type="dxa"/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FE5AD7" w:rsidRPr="00FE5AD7" w:rsidTr="00FE5AD7">
        <w:trPr>
          <w:gridAfter w:val="1"/>
          <w:wAfter w:w="13" w:type="dxa"/>
          <w:trHeight w:val="31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2026г</w:t>
            </w:r>
          </w:p>
        </w:tc>
      </w:tr>
      <w:tr w:rsidR="00FE5AD7" w:rsidRPr="00FE5AD7" w:rsidTr="00FE5AD7">
        <w:trPr>
          <w:gridAfter w:val="1"/>
          <w:wAfter w:w="13" w:type="dxa"/>
          <w:trHeight w:val="458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gridAfter w:val="1"/>
          <w:wAfter w:w="13" w:type="dxa"/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37 281 402,33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19 198 162,45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15 366 550,45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37 281 402,33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19 198 162,45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15 366 550,45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Подпрограмма "Создание условий для обеспечения качественными  услугами ЖКХ населения в </w:t>
            </w: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Белогорьевском</w:t>
            </w:r>
            <w:proofErr w:type="spellEnd"/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3 947 246,45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5 104 961,61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2 837 755,13</w:t>
            </w:r>
          </w:p>
        </w:tc>
      </w:tr>
      <w:tr w:rsidR="00FE5AD7" w:rsidRPr="00FE5AD7" w:rsidTr="00FE5AD7">
        <w:trPr>
          <w:gridAfter w:val="1"/>
          <w:wAfter w:w="13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Основное мероприятие "Организация уличного освещения в поселении"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388 651,97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5 104 961,61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gridAfter w:val="1"/>
          <w:wAfter w:w="13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1 01 S8140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обеспечению уличного освещения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1 01 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104 961,61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в области организации уличного освещения  (Закупка товаров, работ и услуг для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01 1 01 90010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283 690,36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Основное мероприятие "Организация прочих мероприятий по благоустройству территории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3 558 594,48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gridAfter w:val="1"/>
          <w:wAfter w:w="13" w:type="dxa"/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организации системы раздельного накопления твердых коммунальных отходов на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1 05 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3 218 623,48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2 732 793,52</w:t>
            </w:r>
          </w:p>
        </w:tc>
      </w:tr>
      <w:tr w:rsidR="00FE5AD7" w:rsidRPr="00FE5AD7" w:rsidTr="00FE5AD7">
        <w:trPr>
          <w:gridAfter w:val="1"/>
          <w:wAfter w:w="13" w:type="dxa"/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>Мероприятия в области организации прочих мероприятий по благоустройству территории поселения (Закупка товаров, работ и услуг для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01 1 05 90050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339 971,00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Подпрограмма "Вопросы в области национальной экономики"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01 2 00 00000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Основное мероприятие "Организация содействия занятости населения"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организации общественных работ  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01 2 02 90430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Подпрограмма "Защита населения и территории </w:t>
            </w: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мероприяти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"Обеспечение защиты населения и территории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Мероприятия в сфере защиты населения от чрезвычайных ситуаций  и пожаров  (Закупка товаров, работ 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услуг,для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государственных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01 3 01 91430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30 333 113,88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11 955 600,84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10 102 032,32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"Финансовое обеспечение полномочий по культуре, кинематографии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01 4 01 0000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3 033 277,00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1 684 340,84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gridAfter w:val="1"/>
          <w:wAfter w:w="13" w:type="dxa"/>
          <w:trHeight w:val="16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2 529 229,00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1 624 340,84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1 841 066,33</w:t>
            </w:r>
          </w:p>
        </w:tc>
      </w:tr>
      <w:tr w:rsidR="00FE5AD7" w:rsidRPr="00FE5AD7" w:rsidTr="00FE5AD7">
        <w:trPr>
          <w:gridAfter w:val="1"/>
          <w:wAfter w:w="13" w:type="dxa"/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(Закупка товаров, работ и услуг для государственных (муниципальных)нужд)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504 048,00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"Исполнение полномочий по мобилизационной и вневойсковой подготовке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163 800,00</w:t>
            </w:r>
          </w:p>
        </w:tc>
      </w:tr>
      <w:tr w:rsidR="00FE5AD7" w:rsidRPr="00FE5AD7" w:rsidTr="00FE5AD7">
        <w:trPr>
          <w:gridAfter w:val="1"/>
          <w:wAfter w:w="13" w:type="dxa"/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122 800,00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150 600,00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01 4 03 51180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13 200,00</w:t>
            </w:r>
          </w:p>
        </w:tc>
      </w:tr>
      <w:tr w:rsidR="00FE5AD7" w:rsidRPr="00FE5AD7" w:rsidTr="00FE5AD7">
        <w:trPr>
          <w:gridAfter w:val="1"/>
          <w:wAfter w:w="13" w:type="dxa"/>
          <w:trHeight w:val="13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Основное мероприятие «Осуществление части полномочий, передаваемых из бюджета муниципального района,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26 887 836,88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gridAfter w:val="1"/>
          <w:wAfter w:w="13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05 S8850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25 091 691,38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10 121 460,00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8 097 165,99</w:t>
            </w:r>
          </w:p>
        </w:tc>
      </w:tr>
      <w:tr w:rsidR="00FE5AD7" w:rsidRPr="00FE5AD7" w:rsidTr="00FE5AD7">
        <w:trPr>
          <w:gridAfter w:val="1"/>
          <w:wAfter w:w="13" w:type="dxa"/>
          <w:trHeight w:val="8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 развитие сетей автомобильных дорог общего пользования  (Закупка товаров, работ и услуг для обеспечения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01 4 05 91290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1 796 145,50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8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«Финансовое обеспечение полномочий по осуществлению других общегосударственных вопросов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01 4 06 00590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</w:t>
            </w: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Вороненжской</w:t>
            </w:r>
            <w:proofErr w:type="spellEnd"/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2 994 042,00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2 137 600,00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2 426 763,00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"Финансовое обеспечение деятельности главы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gridAfter w:val="1"/>
          <w:wAfter w:w="13" w:type="dxa"/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01 5 01 92020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979 344,00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1 062 842,00</w:t>
            </w:r>
          </w:p>
        </w:tc>
      </w:tr>
      <w:tr w:rsidR="00FE5AD7" w:rsidRPr="00FE5AD7" w:rsidTr="00FE5AD7">
        <w:trPr>
          <w:gridAfter w:val="1"/>
          <w:wAfter w:w="13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1 942 394,00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gridAfter w:val="1"/>
          <w:wAfter w:w="13" w:type="dxa"/>
          <w:trHeight w:val="12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01 5 02 92010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1 261 681,00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1 226 600,00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1 363 921,00</w:t>
            </w:r>
          </w:p>
        </w:tc>
      </w:tr>
      <w:tr w:rsidR="00FE5AD7" w:rsidRPr="00FE5AD7" w:rsidTr="00FE5AD7">
        <w:trPr>
          <w:gridAfter w:val="1"/>
          <w:wAfter w:w="13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676 609,00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01 5 02 92010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4 104,00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Основное мероприятие "Строительство административно-жилого комплекса для участкового уполномоченного полиции 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с.Белогорье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Подгоренского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gridAfter w:val="1"/>
          <w:wAfter w:w="13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Мероприятия ,направленные на содержание административно-жилого комплекса для участкового уполномоченного полиции в </w:t>
            </w:r>
            <w:proofErr w:type="spellStart"/>
            <w:r w:rsidRPr="00FE5AD7">
              <w:rPr>
                <w:sz w:val="20"/>
                <w:szCs w:val="20"/>
                <w:lang w:eastAsia="ru-RU"/>
              </w:rPr>
              <w:t>с.Белогорье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 xml:space="preserve">   01 5 04 90100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72 304,00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p w:rsidR="00FE5AD7" w:rsidRDefault="00FE5AD7"/>
    <w:tbl>
      <w:tblPr>
        <w:tblW w:w="10516" w:type="dxa"/>
        <w:tblLook w:val="04A0" w:firstRow="1" w:lastRow="0" w:firstColumn="1" w:lastColumn="0" w:noHBand="0" w:noVBand="1"/>
      </w:tblPr>
      <w:tblGrid>
        <w:gridCol w:w="3969"/>
        <w:gridCol w:w="540"/>
        <w:gridCol w:w="680"/>
        <w:gridCol w:w="580"/>
        <w:gridCol w:w="743"/>
        <w:gridCol w:w="1360"/>
        <w:gridCol w:w="1340"/>
        <w:gridCol w:w="1304"/>
      </w:tblGrid>
      <w:tr w:rsidR="00FE5AD7" w:rsidRPr="00FE5AD7" w:rsidTr="00FE5AD7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Приложение № 6 к решению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Совета народных депутатов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E5AD7">
              <w:rPr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E5AD7" w:rsidRPr="00FE5AD7" w:rsidTr="00FE5AD7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от  28 декабря  2023г  №27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E5AD7" w:rsidRPr="00FE5AD7" w:rsidTr="00FE5AD7">
        <w:trPr>
          <w:trHeight w:val="945"/>
        </w:trPr>
        <w:tc>
          <w:tcPr>
            <w:tcW w:w="10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E5AD7">
              <w:rPr>
                <w:b/>
                <w:bCs/>
                <w:sz w:val="22"/>
                <w:szCs w:val="22"/>
                <w:lang w:eastAsia="ru-RU"/>
              </w:rPr>
              <w:t xml:space="preserve">Бюджетные ассигнования на предоставление иных межбюджетных трансфертов </w:t>
            </w:r>
            <w:r w:rsidRPr="00FE5AD7">
              <w:rPr>
                <w:b/>
                <w:bCs/>
                <w:sz w:val="22"/>
                <w:szCs w:val="22"/>
                <w:lang w:eastAsia="ru-RU"/>
              </w:rPr>
              <w:br/>
              <w:t xml:space="preserve">бюджету Подгоренского муниципального района Воронежской области </w:t>
            </w:r>
            <w:r w:rsidRPr="00FE5AD7">
              <w:rPr>
                <w:b/>
                <w:bCs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FE5AD7" w:rsidRPr="00FE5AD7" w:rsidTr="00FE5AD7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рублей</w:t>
            </w:r>
          </w:p>
        </w:tc>
      </w:tr>
      <w:tr w:rsidR="00FE5AD7" w:rsidRPr="00FE5AD7" w:rsidTr="00FE5AD7">
        <w:trPr>
          <w:trHeight w:val="8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5AD7">
              <w:rPr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FE5AD7" w:rsidRPr="00FE5AD7" w:rsidTr="00FE5AD7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5AD7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5AD7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5AD7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5AD7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FE5AD7" w:rsidRPr="00FE5AD7" w:rsidTr="00FE5AD7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ВСЕГО: Иные межбюджетные трансферты бюджету Подгоренского муниципального района Воронежской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"Организация деятельности администрации  </w:t>
            </w:r>
            <w:proofErr w:type="spellStart"/>
            <w:r w:rsidRPr="00FE5AD7">
              <w:rPr>
                <w:b/>
                <w:bCs/>
                <w:sz w:val="20"/>
                <w:szCs w:val="20"/>
                <w:lang w:eastAsia="ru-RU"/>
              </w:rPr>
              <w:t>Белогорьевского</w:t>
            </w:r>
            <w:proofErr w:type="spellEnd"/>
            <w:r w:rsidRPr="00FE5AD7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E5AD7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 (Межбюджетные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5A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E5AD7" w:rsidRPr="00FE5AD7" w:rsidTr="00FE5AD7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AD7" w:rsidRPr="00FE5AD7" w:rsidRDefault="00FE5AD7" w:rsidP="00FE5AD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D7" w:rsidRPr="00FE5AD7" w:rsidRDefault="00FE5AD7" w:rsidP="00FE5AD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FE5AD7" w:rsidRDefault="00FE5AD7"/>
    <w:sectPr w:rsidR="00FE5AD7" w:rsidSect="00FE5A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D7"/>
    <w:rsid w:val="002A5D67"/>
    <w:rsid w:val="003A28DA"/>
    <w:rsid w:val="00EE1188"/>
    <w:rsid w:val="00F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E859"/>
  <w15:chartTrackingRefBased/>
  <w15:docId w15:val="{96098FDF-9BE6-4F15-8DA1-6031C22E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5AD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">
    <w:name w:val="Обычный + 14 пт"/>
    <w:aliases w:val="По ширине,Первая строка:  1,27 см"/>
    <w:basedOn w:val="a"/>
    <w:rsid w:val="00FE5AD7"/>
    <w:pPr>
      <w:autoSpaceDE w:val="0"/>
      <w:ind w:firstLine="720"/>
      <w:jc w:val="both"/>
    </w:pPr>
    <w:rPr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E5A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AD7"/>
    <w:rPr>
      <w:color w:val="800080"/>
      <w:u w:val="single"/>
    </w:rPr>
  </w:style>
  <w:style w:type="paragraph" w:customStyle="1" w:styleId="msonormal0">
    <w:name w:val="msonormal"/>
    <w:basedOn w:val="a"/>
    <w:rsid w:val="00FE5A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FE5AD7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FE5A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FE5A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FE5AD7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FE5A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"/>
    <w:rsid w:val="00FE5A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FE5AD7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0">
    <w:name w:val="xl80"/>
    <w:basedOn w:val="a"/>
    <w:rsid w:val="00FE5AD7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FE5A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2">
    <w:name w:val="xl82"/>
    <w:basedOn w:val="a"/>
    <w:rsid w:val="00FE5A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4">
    <w:name w:val="xl84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5">
    <w:name w:val="xl85"/>
    <w:basedOn w:val="a"/>
    <w:rsid w:val="00FE5A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86">
    <w:name w:val="xl86"/>
    <w:basedOn w:val="a"/>
    <w:rsid w:val="00FE5AD7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87">
    <w:name w:val="xl87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88">
    <w:name w:val="xl88"/>
    <w:basedOn w:val="a"/>
    <w:rsid w:val="00FE5AD7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89">
    <w:name w:val="xl89"/>
    <w:basedOn w:val="a"/>
    <w:rsid w:val="00FE5AD7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0">
    <w:name w:val="xl90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3">
    <w:name w:val="xl93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4">
    <w:name w:val="xl94"/>
    <w:basedOn w:val="a"/>
    <w:rsid w:val="00F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5">
    <w:name w:val="xl95"/>
    <w:basedOn w:val="a"/>
    <w:rsid w:val="00FE5AD7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6">
    <w:name w:val="xl96"/>
    <w:basedOn w:val="a"/>
    <w:rsid w:val="00FE5AD7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rsid w:val="00FE5AD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FE5AD7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FE5AD7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rsid w:val="00FE5A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1">
    <w:name w:val="xl101"/>
    <w:basedOn w:val="a"/>
    <w:rsid w:val="00FE5A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FE5A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FE5A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FE5AD7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5">
    <w:name w:val="xl105"/>
    <w:basedOn w:val="a"/>
    <w:rsid w:val="00FE5AD7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rsid w:val="00FE5AD7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7">
    <w:name w:val="xl107"/>
    <w:basedOn w:val="a"/>
    <w:rsid w:val="00FE5AD7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rsid w:val="00FE5AD7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9">
    <w:name w:val="xl109"/>
    <w:basedOn w:val="a"/>
    <w:rsid w:val="00FE5AD7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"/>
    <w:rsid w:val="00FE5AD7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1">
    <w:name w:val="xl111"/>
    <w:basedOn w:val="a"/>
    <w:rsid w:val="00FE5AD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3A28D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E11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1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8487</Words>
  <Characters>48380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2024-01-09T06:08:00Z</cp:lastPrinted>
  <dcterms:created xsi:type="dcterms:W3CDTF">2024-01-09T05:46:00Z</dcterms:created>
  <dcterms:modified xsi:type="dcterms:W3CDTF">2024-01-09T06:09:00Z</dcterms:modified>
</cp:coreProperties>
</file>